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Century Gothic" w:cs="Century Gothic" w:eastAsia="Century Gothic" w:hAnsi="Century Gothic"/>
          <w:b w:val="1"/>
          <w:color w:val="222222"/>
          <w:sz w:val="28"/>
          <w:szCs w:val="28"/>
        </w:rPr>
      </w:pPr>
      <w:bookmarkStart w:colFirst="0" w:colLast="0" w:name="_gjdgxs" w:id="0"/>
      <w:bookmarkEnd w:id="0"/>
      <w:r w:rsidDel="00000000" w:rsidR="00000000" w:rsidRPr="00000000">
        <w:rPr>
          <w:b w:val="1"/>
        </w:rPr>
        <w:drawing>
          <wp:inline distB="0" distT="0" distL="0" distR="0">
            <wp:extent cx="3064510" cy="1403985"/>
            <wp:effectExtent b="0" l="0" r="0" t="0"/>
            <wp:docPr descr="T_LogoC" id="1" name="image1.png"/>
            <a:graphic>
              <a:graphicData uri="http://schemas.openxmlformats.org/drawingml/2006/picture">
                <pic:pic>
                  <pic:nvPicPr>
                    <pic:cNvPr descr="T_LogoC" id="0" name="image1.png"/>
                    <pic:cNvPicPr preferRelativeResize="0"/>
                  </pic:nvPicPr>
                  <pic:blipFill>
                    <a:blip r:embed="rId6"/>
                    <a:srcRect b="0" l="0" r="0" t="0"/>
                    <a:stretch>
                      <a:fillRect/>
                    </a:stretch>
                  </pic:blipFill>
                  <pic:spPr>
                    <a:xfrm>
                      <a:off x="0" y="0"/>
                      <a:ext cx="3064510" cy="140398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hd w:fill="ffffff" w:val="clear"/>
        <w:jc w:val="center"/>
        <w:rPr>
          <w:rFonts w:ascii="Century Gothic" w:cs="Century Gothic" w:eastAsia="Century Gothic" w:hAnsi="Century Gothic"/>
          <w:b w:val="1"/>
          <w:color w:val="222222"/>
          <w:sz w:val="28"/>
          <w:szCs w:val="28"/>
        </w:rPr>
      </w:pPr>
      <w:bookmarkStart w:colFirst="0" w:colLast="0" w:name="_30j0zll" w:id="1"/>
      <w:bookmarkEnd w:id="1"/>
      <w:r w:rsidDel="00000000" w:rsidR="00000000" w:rsidRPr="00000000">
        <w:rPr>
          <w:rtl w:val="0"/>
        </w:rPr>
      </w:r>
    </w:p>
    <w:p w:rsidR="00000000" w:rsidDel="00000000" w:rsidP="00000000" w:rsidRDefault="00000000" w:rsidRPr="00000000" w14:paraId="00000003">
      <w:pPr>
        <w:shd w:fill="ffffff" w:val="clear"/>
        <w:jc w:val="center"/>
        <w:rPr>
          <w:rFonts w:ascii="Century Gothic" w:cs="Century Gothic" w:eastAsia="Century Gothic" w:hAnsi="Century Gothic"/>
          <w:b w:val="1"/>
          <w:color w:val="222222"/>
          <w:sz w:val="28"/>
          <w:szCs w:val="28"/>
        </w:rPr>
      </w:pPr>
      <w:bookmarkStart w:colFirst="0" w:colLast="0" w:name="_1fob9te" w:id="2"/>
      <w:bookmarkEnd w:id="2"/>
      <w:r w:rsidDel="00000000" w:rsidR="00000000" w:rsidRPr="00000000">
        <w:rPr>
          <w:rFonts w:ascii="Century Gothic" w:cs="Century Gothic" w:eastAsia="Century Gothic" w:hAnsi="Century Gothic"/>
          <w:b w:val="1"/>
          <w:color w:val="222222"/>
          <w:sz w:val="28"/>
          <w:szCs w:val="28"/>
          <w:rtl w:val="0"/>
        </w:rPr>
        <w:t xml:space="preserve">Cuando tu tiempo ya es el de ambos</w:t>
      </w:r>
    </w:p>
    <w:p w:rsidR="00000000" w:rsidDel="00000000" w:rsidP="00000000" w:rsidRDefault="00000000" w:rsidRPr="00000000" w14:paraId="00000004">
      <w:pPr>
        <w:shd w:fill="ffffff" w:val="clear"/>
        <w:jc w:val="center"/>
        <w:rPr>
          <w:rFonts w:ascii="Century Gothic" w:cs="Century Gothic" w:eastAsia="Century Gothic" w:hAnsi="Century Gothic"/>
          <w:b w:val="1"/>
          <w:color w:val="222222"/>
          <w:sz w:val="28"/>
          <w:szCs w:val="28"/>
        </w:rPr>
      </w:pPr>
      <w:bookmarkStart w:colFirst="0" w:colLast="0" w:name="_h4ttkr80b79i" w:id="3"/>
      <w:bookmarkEnd w:id="3"/>
      <w:r w:rsidDel="00000000" w:rsidR="00000000" w:rsidRPr="00000000">
        <w:rPr>
          <w:rtl w:val="0"/>
        </w:rPr>
      </w:r>
    </w:p>
    <w:p w:rsidR="00000000" w:rsidDel="00000000" w:rsidP="00000000" w:rsidRDefault="00000000" w:rsidRPr="00000000" w14:paraId="00000005">
      <w:pPr>
        <w:numPr>
          <w:ilvl w:val="0"/>
          <w:numId w:val="1"/>
        </w:numPr>
        <w:shd w:fill="ffffff" w:val="clear"/>
        <w:ind w:left="720" w:hanging="360"/>
        <w:jc w:val="center"/>
        <w:rPr>
          <w:rFonts w:ascii="Century Gothic" w:cs="Century Gothic" w:eastAsia="Century Gothic" w:hAnsi="Century Gothic"/>
          <w:color w:val="222222"/>
          <w:sz w:val="22"/>
          <w:szCs w:val="22"/>
        </w:rPr>
      </w:pPr>
      <w:bookmarkStart w:colFirst="0" w:colLast="0" w:name="_6n41evuf945b" w:id="4"/>
      <w:bookmarkEnd w:id="4"/>
      <w:r w:rsidDel="00000000" w:rsidR="00000000" w:rsidRPr="00000000">
        <w:rPr>
          <w:rFonts w:ascii="Century Gothic" w:cs="Century Gothic" w:eastAsia="Century Gothic" w:hAnsi="Century Gothic"/>
          <w:color w:val="222222"/>
          <w:sz w:val="22"/>
          <w:szCs w:val="22"/>
          <w:rtl w:val="0"/>
        </w:rPr>
        <w:t xml:space="preserve">Conoce los modelos </w:t>
      </w:r>
      <w:r w:rsidDel="00000000" w:rsidR="00000000" w:rsidRPr="00000000">
        <w:rPr>
          <w:rFonts w:ascii="Century Gothic" w:cs="Century Gothic" w:eastAsia="Century Gothic" w:hAnsi="Century Gothic"/>
          <w:b w:val="1"/>
          <w:color w:val="222222"/>
          <w:sz w:val="22"/>
          <w:szCs w:val="22"/>
          <w:rtl w:val="0"/>
        </w:rPr>
        <w:t xml:space="preserve">Tissot</w:t>
      </w:r>
      <w:r w:rsidDel="00000000" w:rsidR="00000000" w:rsidRPr="00000000">
        <w:rPr>
          <w:rFonts w:ascii="Century Gothic" w:cs="Century Gothic" w:eastAsia="Century Gothic" w:hAnsi="Century Gothic"/>
          <w:color w:val="222222"/>
          <w:sz w:val="22"/>
          <w:szCs w:val="22"/>
          <w:rtl w:val="0"/>
        </w:rPr>
        <w:t xml:space="preserve"> que serán los regalos perfectos para este 14 de febrero.</w:t>
      </w:r>
    </w:p>
    <w:p w:rsidR="00000000" w:rsidDel="00000000" w:rsidP="00000000" w:rsidRDefault="00000000" w:rsidRPr="00000000" w14:paraId="00000006">
      <w:pPr>
        <w:shd w:fill="ffffff" w:val="clear"/>
        <w:jc w:val="center"/>
        <w:rPr>
          <w:rFonts w:ascii="Century Gothic" w:cs="Century Gothic" w:eastAsia="Century Gothic" w:hAnsi="Century Gothic"/>
          <w:b w:val="1"/>
          <w:color w:val="222222"/>
          <w:sz w:val="28"/>
          <w:szCs w:val="28"/>
        </w:rPr>
      </w:pPr>
      <w:bookmarkStart w:colFirst="0" w:colLast="0" w:name="_aqnud0vg4lpm" w:id="5"/>
      <w:bookmarkEnd w:id="5"/>
      <w:r w:rsidDel="00000000" w:rsidR="00000000" w:rsidRPr="00000000">
        <w:rPr>
          <w:rtl w:val="0"/>
        </w:rPr>
      </w:r>
    </w:p>
    <w:p w:rsidR="00000000" w:rsidDel="00000000" w:rsidP="00000000" w:rsidRDefault="00000000" w:rsidRPr="00000000" w14:paraId="00000007">
      <w:pPr>
        <w:shd w:fill="ffffff" w:val="clear"/>
        <w:jc w:val="both"/>
        <w:rPr>
          <w:rFonts w:ascii="Century Gothic" w:cs="Century Gothic" w:eastAsia="Century Gothic" w:hAnsi="Century Gothic"/>
          <w:color w:val="222222"/>
          <w:sz w:val="22"/>
          <w:szCs w:val="22"/>
        </w:rPr>
      </w:pPr>
      <w:bookmarkStart w:colFirst="0" w:colLast="0" w:name="_2et92p0" w:id="6"/>
      <w:bookmarkEnd w:id="6"/>
      <w:r w:rsidDel="00000000" w:rsidR="00000000" w:rsidRPr="00000000">
        <w:rPr>
          <w:rFonts w:ascii="Century Gothic" w:cs="Century Gothic" w:eastAsia="Century Gothic" w:hAnsi="Century Gothic"/>
          <w:b w:val="1"/>
          <w:color w:val="222222"/>
          <w:sz w:val="22"/>
          <w:szCs w:val="22"/>
          <w:rtl w:val="0"/>
        </w:rPr>
        <w:t xml:space="preserve">Ciudad de México, a </w:t>
      </w:r>
      <w:r w:rsidDel="00000000" w:rsidR="00000000" w:rsidRPr="00000000">
        <w:rPr>
          <w:rFonts w:ascii="Century Gothic" w:cs="Century Gothic" w:eastAsia="Century Gothic" w:hAnsi="Century Gothic"/>
          <w:b w:val="1"/>
          <w:color w:val="222222"/>
          <w:sz w:val="22"/>
          <w:szCs w:val="22"/>
          <w:highlight w:val="yellow"/>
          <w:rtl w:val="0"/>
        </w:rPr>
        <w:t xml:space="preserve">XX</w:t>
      </w:r>
      <w:r w:rsidDel="00000000" w:rsidR="00000000" w:rsidRPr="00000000">
        <w:rPr>
          <w:rFonts w:ascii="Century Gothic" w:cs="Century Gothic" w:eastAsia="Century Gothic" w:hAnsi="Century Gothic"/>
          <w:b w:val="1"/>
          <w:color w:val="222222"/>
          <w:sz w:val="22"/>
          <w:szCs w:val="22"/>
          <w:rtl w:val="0"/>
        </w:rPr>
        <w:t xml:space="preserve"> de enero de 2022</w:t>
      </w:r>
      <w:r w:rsidDel="00000000" w:rsidR="00000000" w:rsidRPr="00000000">
        <w:rPr>
          <w:rFonts w:ascii="Century Gothic" w:cs="Century Gothic" w:eastAsia="Century Gothic" w:hAnsi="Century Gothic"/>
          <w:color w:val="222222"/>
          <w:sz w:val="22"/>
          <w:szCs w:val="22"/>
          <w:rtl w:val="0"/>
        </w:rPr>
        <w:t xml:space="preserve">.- Una de las primeras celebraciones del calendario, esa que abre el año oficialmente, es, sin duda alguna, el 14 de febrero o San Valentín: un día pensado para expresar, a través de gestos y regalos, el cariño que se le tiene a esa persona con la que quizá se comparten gustos, y en muchos casos, el tiempo mismo. Por ello, </w:t>
      </w:r>
      <w:r w:rsidDel="00000000" w:rsidR="00000000" w:rsidRPr="00000000">
        <w:rPr>
          <w:rFonts w:ascii="Century Gothic" w:cs="Century Gothic" w:eastAsia="Century Gothic" w:hAnsi="Century Gothic"/>
          <w:b w:val="1"/>
          <w:color w:val="222222"/>
          <w:sz w:val="22"/>
          <w:szCs w:val="22"/>
          <w:rtl w:val="0"/>
        </w:rPr>
        <w:t xml:space="preserve">Tissot</w:t>
      </w:r>
      <w:r w:rsidDel="00000000" w:rsidR="00000000" w:rsidRPr="00000000">
        <w:rPr>
          <w:rFonts w:ascii="Century Gothic" w:cs="Century Gothic" w:eastAsia="Century Gothic" w:hAnsi="Century Gothic"/>
          <w:color w:val="222222"/>
          <w:sz w:val="22"/>
          <w:szCs w:val="22"/>
          <w:rtl w:val="0"/>
        </w:rPr>
        <w:t xml:space="preserve"> tiene preparadas algunas sugerencias para hacer un obsequio con el que se </w:t>
      </w:r>
      <w:r w:rsidDel="00000000" w:rsidR="00000000" w:rsidRPr="00000000">
        <w:rPr>
          <w:rFonts w:ascii="Century Gothic" w:cs="Century Gothic" w:eastAsia="Century Gothic" w:hAnsi="Century Gothic"/>
          <w:color w:val="222222"/>
          <w:sz w:val="22"/>
          <w:szCs w:val="22"/>
          <w:rtl w:val="0"/>
        </w:rPr>
        <w:t xml:space="preserve">dibujará</w:t>
      </w:r>
      <w:r w:rsidDel="00000000" w:rsidR="00000000" w:rsidRPr="00000000">
        <w:rPr>
          <w:rFonts w:ascii="Century Gothic" w:cs="Century Gothic" w:eastAsia="Century Gothic" w:hAnsi="Century Gothic"/>
          <w:color w:val="222222"/>
          <w:sz w:val="22"/>
          <w:szCs w:val="22"/>
          <w:rtl w:val="0"/>
        </w:rPr>
        <w:t xml:space="preserve">, con seguridad, una sonrisa cada vez que ambos vean la hora para volver a encontrarse. </w:t>
      </w:r>
    </w:p>
    <w:p w:rsidR="00000000" w:rsidDel="00000000" w:rsidP="00000000" w:rsidRDefault="00000000" w:rsidRPr="00000000" w14:paraId="00000008">
      <w:pPr>
        <w:shd w:fill="ffffff" w:val="clear"/>
        <w:jc w:val="both"/>
        <w:rPr>
          <w:rFonts w:ascii="Century Gothic" w:cs="Century Gothic" w:eastAsia="Century Gothic" w:hAnsi="Century Gothic"/>
          <w:color w:val="222222"/>
          <w:sz w:val="22"/>
          <w:szCs w:val="22"/>
        </w:rPr>
      </w:pPr>
      <w:bookmarkStart w:colFirst="0" w:colLast="0" w:name="_ui44dmvj3l82" w:id="7"/>
      <w:bookmarkEnd w:id="7"/>
      <w:r w:rsidDel="00000000" w:rsidR="00000000" w:rsidRPr="00000000">
        <w:rPr>
          <w:rtl w:val="0"/>
        </w:rPr>
      </w:r>
    </w:p>
    <w:p w:rsidR="00000000" w:rsidDel="00000000" w:rsidP="00000000" w:rsidRDefault="00000000" w:rsidRPr="00000000" w14:paraId="00000009">
      <w:pPr>
        <w:shd w:fill="ffffff" w:val="clear"/>
        <w:jc w:val="both"/>
        <w:rPr>
          <w:rFonts w:ascii="Century Gothic" w:cs="Century Gothic" w:eastAsia="Century Gothic" w:hAnsi="Century Gothic"/>
          <w:b w:val="1"/>
          <w:color w:val="222222"/>
          <w:sz w:val="22"/>
          <w:szCs w:val="22"/>
        </w:rPr>
      </w:pPr>
      <w:bookmarkStart w:colFirst="0" w:colLast="0" w:name="_ldgjacfsxqtt" w:id="8"/>
      <w:bookmarkEnd w:id="8"/>
      <w:r w:rsidDel="00000000" w:rsidR="00000000" w:rsidRPr="00000000">
        <w:rPr>
          <w:rFonts w:ascii="Century Gothic" w:cs="Century Gothic" w:eastAsia="Century Gothic" w:hAnsi="Century Gothic"/>
          <w:b w:val="1"/>
          <w:color w:val="222222"/>
          <w:sz w:val="22"/>
          <w:szCs w:val="22"/>
          <w:rtl w:val="0"/>
        </w:rPr>
        <w:t xml:space="preserve">El regalo que no dejará de serlo jamás</w:t>
      </w:r>
    </w:p>
    <w:p w:rsidR="00000000" w:rsidDel="00000000" w:rsidP="00000000" w:rsidRDefault="00000000" w:rsidRPr="00000000" w14:paraId="0000000A">
      <w:pPr>
        <w:shd w:fill="ffffff" w:val="clear"/>
        <w:jc w:val="both"/>
        <w:rPr>
          <w:rFonts w:ascii="Century Gothic" w:cs="Century Gothic" w:eastAsia="Century Gothic" w:hAnsi="Century Gothic"/>
          <w:color w:val="222222"/>
          <w:sz w:val="22"/>
          <w:szCs w:val="22"/>
        </w:rPr>
      </w:pPr>
      <w:bookmarkStart w:colFirst="0" w:colLast="0" w:name="_su80vrxo2t5k" w:id="9"/>
      <w:bookmarkEnd w:id="9"/>
      <w:r w:rsidDel="00000000" w:rsidR="00000000" w:rsidRPr="00000000">
        <w:rPr>
          <w:rtl w:val="0"/>
        </w:rPr>
      </w:r>
    </w:p>
    <w:p w:rsidR="00000000" w:rsidDel="00000000" w:rsidP="00000000" w:rsidRDefault="00000000" w:rsidRPr="00000000" w14:paraId="0000000B">
      <w:pPr>
        <w:shd w:fill="ffffff" w:val="clear"/>
        <w:jc w:val="both"/>
        <w:rPr>
          <w:rFonts w:ascii="Century Gothic" w:cs="Century Gothic" w:eastAsia="Century Gothic" w:hAnsi="Century Gothic"/>
          <w:color w:val="222222"/>
          <w:sz w:val="22"/>
          <w:szCs w:val="22"/>
        </w:rPr>
      </w:pPr>
      <w:bookmarkStart w:colFirst="0" w:colLast="0" w:name="_njsu4cym6012" w:id="10"/>
      <w:bookmarkEnd w:id="10"/>
      <w:r w:rsidDel="00000000" w:rsidR="00000000" w:rsidRPr="00000000">
        <w:rPr>
          <w:rFonts w:ascii="Century Gothic" w:cs="Century Gothic" w:eastAsia="Century Gothic" w:hAnsi="Century Gothic"/>
          <w:color w:val="222222"/>
          <w:sz w:val="22"/>
          <w:szCs w:val="22"/>
          <w:rtl w:val="0"/>
        </w:rPr>
        <w:t xml:space="preserve">El avance perpetuo y apacible del segundero de un reloj tradicional es el símbolo inmortal de un amor que no se acaba nunca. Un reloj </w:t>
      </w:r>
      <w:r w:rsidDel="00000000" w:rsidR="00000000" w:rsidRPr="00000000">
        <w:rPr>
          <w:rFonts w:ascii="Century Gothic" w:cs="Century Gothic" w:eastAsia="Century Gothic" w:hAnsi="Century Gothic"/>
          <w:b w:val="1"/>
          <w:color w:val="222222"/>
          <w:sz w:val="22"/>
          <w:szCs w:val="22"/>
          <w:rtl w:val="0"/>
        </w:rPr>
        <w:t xml:space="preserve">Tissot</w:t>
      </w:r>
      <w:r w:rsidDel="00000000" w:rsidR="00000000" w:rsidRPr="00000000">
        <w:rPr>
          <w:rFonts w:ascii="Century Gothic" w:cs="Century Gothic" w:eastAsia="Century Gothic" w:hAnsi="Century Gothic"/>
          <w:color w:val="222222"/>
          <w:sz w:val="22"/>
          <w:szCs w:val="22"/>
          <w:rtl w:val="0"/>
        </w:rPr>
        <w:t xml:space="preserve"> prestará su fiel compañía en todos y cada uno de los preciosos momentos del viaje de la vida, siempre al servicio de la persona que lo recibe. ¿Puede haber un regalo más considerado? ¿Qué hay mejor que expresar el amor eterno? Un reloj Tissot está hecho para estar siempre a su lado, con su latido infinito, como un recordatorio indeleble del amor auténtico.</w:t>
      </w:r>
    </w:p>
    <w:p w:rsidR="00000000" w:rsidDel="00000000" w:rsidP="00000000" w:rsidRDefault="00000000" w:rsidRPr="00000000" w14:paraId="0000000C">
      <w:pPr>
        <w:shd w:fill="ffffff" w:val="clear"/>
        <w:jc w:val="both"/>
        <w:rPr>
          <w:rFonts w:ascii="Century Gothic" w:cs="Century Gothic" w:eastAsia="Century Gothic" w:hAnsi="Century Gothic"/>
          <w:color w:val="222222"/>
          <w:sz w:val="22"/>
          <w:szCs w:val="22"/>
        </w:rPr>
      </w:pPr>
      <w:bookmarkStart w:colFirst="0" w:colLast="0" w:name="_c7jncg1n7fi4" w:id="11"/>
      <w:bookmarkEnd w:id="11"/>
      <w:r w:rsidDel="00000000" w:rsidR="00000000" w:rsidRPr="00000000">
        <w:rPr>
          <w:rtl w:val="0"/>
        </w:rPr>
      </w:r>
    </w:p>
    <w:p w:rsidR="00000000" w:rsidDel="00000000" w:rsidP="00000000" w:rsidRDefault="00000000" w:rsidRPr="00000000" w14:paraId="0000000D">
      <w:pPr>
        <w:shd w:fill="ffffff" w:val="clear"/>
        <w:jc w:val="both"/>
        <w:rPr>
          <w:rFonts w:ascii="Century Gothic" w:cs="Century Gothic" w:eastAsia="Century Gothic" w:hAnsi="Century Gothic"/>
          <w:b w:val="1"/>
          <w:color w:val="222222"/>
          <w:sz w:val="22"/>
          <w:szCs w:val="22"/>
        </w:rPr>
      </w:pPr>
      <w:bookmarkStart w:colFirst="0" w:colLast="0" w:name="_ow7jvts2a986" w:id="12"/>
      <w:bookmarkEnd w:id="12"/>
      <w:r w:rsidDel="00000000" w:rsidR="00000000" w:rsidRPr="00000000">
        <w:rPr>
          <w:rFonts w:ascii="Century Gothic" w:cs="Century Gothic" w:eastAsia="Century Gothic" w:hAnsi="Century Gothic"/>
          <w:color w:val="222222"/>
          <w:sz w:val="22"/>
          <w:szCs w:val="22"/>
          <w:rtl w:val="0"/>
        </w:rPr>
        <w:t xml:space="preserve">Un reloj con sus mismos atributos:</w:t>
      </w:r>
      <w:r w:rsidDel="00000000" w:rsidR="00000000" w:rsidRPr="00000000">
        <w:rPr>
          <w:rFonts w:ascii="Century Gothic" w:cs="Century Gothic" w:eastAsia="Century Gothic" w:hAnsi="Century Gothic"/>
          <w:b w:val="1"/>
          <w:color w:val="222222"/>
          <w:sz w:val="22"/>
          <w:szCs w:val="22"/>
          <w:rtl w:val="0"/>
        </w:rPr>
        <w:t xml:space="preserve"> Tissot Bellisima </w:t>
      </w:r>
    </w:p>
    <w:p w:rsidR="00000000" w:rsidDel="00000000" w:rsidP="00000000" w:rsidRDefault="00000000" w:rsidRPr="00000000" w14:paraId="0000000E">
      <w:pPr>
        <w:shd w:fill="ffffff" w:val="clear"/>
        <w:jc w:val="both"/>
        <w:rPr>
          <w:rFonts w:ascii="Century Gothic" w:cs="Century Gothic" w:eastAsia="Century Gothic" w:hAnsi="Century Gothic"/>
          <w:color w:val="222222"/>
          <w:sz w:val="22"/>
          <w:szCs w:val="22"/>
        </w:rPr>
      </w:pPr>
      <w:bookmarkStart w:colFirst="0" w:colLast="0" w:name="_ts3q6s36ad5u" w:id="13"/>
      <w:bookmarkEnd w:id="13"/>
      <w:r w:rsidDel="00000000" w:rsidR="00000000" w:rsidRPr="00000000">
        <w:rPr>
          <w:rtl w:val="0"/>
        </w:rPr>
      </w:r>
    </w:p>
    <w:p w:rsidR="00000000" w:rsidDel="00000000" w:rsidP="00000000" w:rsidRDefault="00000000" w:rsidRPr="00000000" w14:paraId="0000000F">
      <w:pPr>
        <w:shd w:fill="ffffff" w:val="clear"/>
        <w:jc w:val="both"/>
        <w:rPr>
          <w:rFonts w:ascii="Century Gothic" w:cs="Century Gothic" w:eastAsia="Century Gothic" w:hAnsi="Century Gothic"/>
          <w:color w:val="222222"/>
          <w:sz w:val="22"/>
          <w:szCs w:val="22"/>
        </w:rPr>
      </w:pPr>
      <w:bookmarkStart w:colFirst="0" w:colLast="0" w:name="_iq5afqzf82zq" w:id="14"/>
      <w:bookmarkEnd w:id="14"/>
      <w:r w:rsidDel="00000000" w:rsidR="00000000" w:rsidRPr="00000000">
        <w:rPr>
          <w:rFonts w:ascii="Century Gothic" w:cs="Century Gothic" w:eastAsia="Century Gothic" w:hAnsi="Century Gothic"/>
          <w:color w:val="222222"/>
          <w:sz w:val="22"/>
          <w:szCs w:val="22"/>
          <w:rtl w:val="0"/>
        </w:rPr>
        <w:t xml:space="preserve">El </w:t>
      </w:r>
      <w:r w:rsidDel="00000000" w:rsidR="00000000" w:rsidRPr="00000000">
        <w:rPr>
          <w:rFonts w:ascii="Century Gothic" w:cs="Century Gothic" w:eastAsia="Century Gothic" w:hAnsi="Century Gothic"/>
          <w:b w:val="1"/>
          <w:color w:val="222222"/>
          <w:sz w:val="22"/>
          <w:szCs w:val="22"/>
          <w:rtl w:val="0"/>
        </w:rPr>
        <w:t xml:space="preserve">Tissot Bellissima</w:t>
      </w:r>
      <w:r w:rsidDel="00000000" w:rsidR="00000000" w:rsidRPr="00000000">
        <w:rPr>
          <w:rFonts w:ascii="Century Gothic" w:cs="Century Gothic" w:eastAsia="Century Gothic" w:hAnsi="Century Gothic"/>
          <w:color w:val="222222"/>
          <w:sz w:val="22"/>
          <w:szCs w:val="22"/>
          <w:rtl w:val="0"/>
        </w:rPr>
        <w:t xml:space="preserve"> captura ese romance enérgico y joven con una sofisticación nostálgica pero fresca que se traslada a la perfección a nuestra época y a los códigos de vestimenta formales o informales. </w:t>
      </w:r>
    </w:p>
    <w:p w:rsidR="00000000" w:rsidDel="00000000" w:rsidP="00000000" w:rsidRDefault="00000000" w:rsidRPr="00000000" w14:paraId="00000010">
      <w:pPr>
        <w:shd w:fill="ffffff" w:val="clear"/>
        <w:jc w:val="both"/>
        <w:rPr>
          <w:rFonts w:ascii="Century Gothic" w:cs="Century Gothic" w:eastAsia="Century Gothic" w:hAnsi="Century Gothic"/>
          <w:color w:val="222222"/>
          <w:sz w:val="22"/>
          <w:szCs w:val="22"/>
        </w:rPr>
      </w:pPr>
      <w:bookmarkStart w:colFirst="0" w:colLast="0" w:name="_3vl14p8npwk8" w:id="15"/>
      <w:bookmarkEnd w:id="15"/>
      <w:r w:rsidDel="00000000" w:rsidR="00000000" w:rsidRPr="00000000">
        <w:rPr>
          <w:rFonts w:ascii="Century Gothic" w:cs="Century Gothic" w:eastAsia="Century Gothic" w:hAnsi="Century Gothic"/>
          <w:color w:val="222222"/>
          <w:sz w:val="22"/>
          <w:szCs w:val="22"/>
          <w:rtl w:val="0"/>
        </w:rPr>
        <w:t xml:space="preserve"> </w:t>
      </w:r>
    </w:p>
    <w:p w:rsidR="00000000" w:rsidDel="00000000" w:rsidP="00000000" w:rsidRDefault="00000000" w:rsidRPr="00000000" w14:paraId="00000011">
      <w:pPr>
        <w:shd w:fill="ffffff" w:val="clear"/>
        <w:jc w:val="both"/>
        <w:rPr>
          <w:rFonts w:ascii="Century Gothic" w:cs="Century Gothic" w:eastAsia="Century Gothic" w:hAnsi="Century Gothic"/>
          <w:color w:val="222222"/>
          <w:sz w:val="22"/>
          <w:szCs w:val="22"/>
        </w:rPr>
      </w:pPr>
      <w:bookmarkStart w:colFirst="0" w:colLast="0" w:name="_lvpb2hfn0nls" w:id="16"/>
      <w:bookmarkEnd w:id="16"/>
      <w:r w:rsidDel="00000000" w:rsidR="00000000" w:rsidRPr="00000000">
        <w:rPr>
          <w:rFonts w:ascii="Century Gothic" w:cs="Century Gothic" w:eastAsia="Century Gothic" w:hAnsi="Century Gothic"/>
          <w:color w:val="222222"/>
          <w:sz w:val="22"/>
          <w:szCs w:val="22"/>
          <w:rtl w:val="0"/>
        </w:rPr>
        <w:t xml:space="preserve">Este elegante reloj redondo se define por su forma atemporal: la caja lisa con su corona parcialmente oculta y su cabujón de cerámica blanca, los números romanos, la decoración en forma de rosetón de guilloché y las nítidas manecillas en forma de espada. Un hermoso reloj para los momentos más preciados de la vida.</w:t>
      </w:r>
    </w:p>
    <w:p w:rsidR="00000000" w:rsidDel="00000000" w:rsidP="00000000" w:rsidRDefault="00000000" w:rsidRPr="00000000" w14:paraId="00000012">
      <w:pPr>
        <w:shd w:fill="ffffff" w:val="clear"/>
        <w:jc w:val="both"/>
        <w:rPr>
          <w:rFonts w:ascii="Century Gothic" w:cs="Century Gothic" w:eastAsia="Century Gothic" w:hAnsi="Century Gothic"/>
          <w:color w:val="222222"/>
          <w:sz w:val="22"/>
          <w:szCs w:val="22"/>
        </w:rPr>
      </w:pPr>
      <w:bookmarkStart w:colFirst="0" w:colLast="0" w:name="_wijmcelktxxw" w:id="17"/>
      <w:bookmarkEnd w:id="17"/>
      <w:r w:rsidDel="00000000" w:rsidR="00000000" w:rsidRPr="00000000">
        <w:rPr>
          <w:rtl w:val="0"/>
        </w:rPr>
      </w:r>
    </w:p>
    <w:p w:rsidR="00000000" w:rsidDel="00000000" w:rsidP="00000000" w:rsidRDefault="00000000" w:rsidRPr="00000000" w14:paraId="00000013">
      <w:pPr>
        <w:shd w:fill="ffffff" w:val="clear"/>
        <w:jc w:val="both"/>
        <w:rPr>
          <w:rFonts w:ascii="Century Gothic" w:cs="Century Gothic" w:eastAsia="Century Gothic" w:hAnsi="Century Gothic"/>
          <w:color w:val="222222"/>
          <w:sz w:val="22"/>
          <w:szCs w:val="22"/>
        </w:rPr>
      </w:pPr>
      <w:bookmarkStart w:colFirst="0" w:colLast="0" w:name="_menvulqmtb9c" w:id="18"/>
      <w:bookmarkEnd w:id="18"/>
      <w:r w:rsidDel="00000000" w:rsidR="00000000" w:rsidRPr="00000000">
        <w:rPr>
          <w:rtl w:val="0"/>
        </w:rPr>
      </w:r>
    </w:p>
    <w:p w:rsidR="00000000" w:rsidDel="00000000" w:rsidP="00000000" w:rsidRDefault="00000000" w:rsidRPr="00000000" w14:paraId="00000014">
      <w:pPr>
        <w:shd w:fill="ffffff" w:val="clear"/>
        <w:jc w:val="both"/>
        <w:rPr>
          <w:rFonts w:ascii="Century Gothic" w:cs="Century Gothic" w:eastAsia="Century Gothic" w:hAnsi="Century Gothic"/>
          <w:b w:val="1"/>
          <w:color w:val="222222"/>
          <w:sz w:val="22"/>
          <w:szCs w:val="22"/>
        </w:rPr>
      </w:pPr>
      <w:bookmarkStart w:colFirst="0" w:colLast="0" w:name="_hobh1m3ng859" w:id="19"/>
      <w:bookmarkEnd w:id="19"/>
      <w:r w:rsidDel="00000000" w:rsidR="00000000" w:rsidRPr="00000000">
        <w:rPr>
          <w:rFonts w:ascii="Century Gothic" w:cs="Century Gothic" w:eastAsia="Century Gothic" w:hAnsi="Century Gothic"/>
          <w:color w:val="222222"/>
          <w:sz w:val="22"/>
          <w:szCs w:val="22"/>
          <w:rtl w:val="0"/>
        </w:rPr>
        <w:t xml:space="preserve">Diseño que se sofistica con el paso del tiempo: </w:t>
      </w:r>
      <w:r w:rsidDel="00000000" w:rsidR="00000000" w:rsidRPr="00000000">
        <w:rPr>
          <w:rFonts w:ascii="Century Gothic" w:cs="Century Gothic" w:eastAsia="Century Gothic" w:hAnsi="Century Gothic"/>
          <w:b w:val="1"/>
          <w:color w:val="222222"/>
          <w:sz w:val="22"/>
          <w:szCs w:val="22"/>
          <w:rtl w:val="0"/>
        </w:rPr>
        <w:t xml:space="preserve">Tissot PRX Powermatic 80</w:t>
      </w:r>
    </w:p>
    <w:p w:rsidR="00000000" w:rsidDel="00000000" w:rsidP="00000000" w:rsidRDefault="00000000" w:rsidRPr="00000000" w14:paraId="00000015">
      <w:pPr>
        <w:shd w:fill="ffffff" w:val="clear"/>
        <w:jc w:val="both"/>
        <w:rPr>
          <w:rFonts w:ascii="Century Gothic" w:cs="Century Gothic" w:eastAsia="Century Gothic" w:hAnsi="Century Gothic"/>
          <w:color w:val="222222"/>
          <w:sz w:val="22"/>
          <w:szCs w:val="22"/>
        </w:rPr>
      </w:pPr>
      <w:bookmarkStart w:colFirst="0" w:colLast="0" w:name="_jj25vdtfmtij" w:id="20"/>
      <w:bookmarkEnd w:id="20"/>
      <w:r w:rsidDel="00000000" w:rsidR="00000000" w:rsidRPr="00000000">
        <w:rPr>
          <w:rtl w:val="0"/>
        </w:rPr>
      </w:r>
    </w:p>
    <w:p w:rsidR="00000000" w:rsidDel="00000000" w:rsidP="00000000" w:rsidRDefault="00000000" w:rsidRPr="00000000" w14:paraId="00000016">
      <w:pPr>
        <w:shd w:fill="ffffff" w:val="clear"/>
        <w:jc w:val="both"/>
        <w:rPr>
          <w:rFonts w:ascii="Century Gothic" w:cs="Century Gothic" w:eastAsia="Century Gothic" w:hAnsi="Century Gothic"/>
          <w:color w:val="222222"/>
          <w:sz w:val="22"/>
          <w:szCs w:val="22"/>
        </w:rPr>
      </w:pPr>
      <w:bookmarkStart w:colFirst="0" w:colLast="0" w:name="_1k58f9m47bz2" w:id="21"/>
      <w:bookmarkEnd w:id="21"/>
      <w:r w:rsidDel="00000000" w:rsidR="00000000" w:rsidRPr="00000000">
        <w:rPr>
          <w:rFonts w:ascii="Century Gothic" w:cs="Century Gothic" w:eastAsia="Century Gothic" w:hAnsi="Century Gothic"/>
          <w:color w:val="222222"/>
          <w:sz w:val="22"/>
          <w:szCs w:val="22"/>
          <w:rtl w:val="0"/>
        </w:rPr>
        <w:t xml:space="preserve">La palabra “sofisticación” no se puede decir muy a la ligera: es necesario encontrarla, poco a poco, gesto a gesto, para realmente portarla como se debe. Así sucede con este modelo Tissot, que se presenta como el accesorio perfecto gracias a su elegante diseño y fiabilidad única, que le rinde honor al pasado y saca el mejor provecho de la tecnología del presente. Por su sutil y elegante diseño, el PRX Powermatic 80 es un accesorio que se ajusta a cualquier estilo.</w:t>
      </w:r>
    </w:p>
    <w:p w:rsidR="00000000" w:rsidDel="00000000" w:rsidP="00000000" w:rsidRDefault="00000000" w:rsidRPr="00000000" w14:paraId="00000017">
      <w:pPr>
        <w:shd w:fill="ffffff" w:val="clear"/>
        <w:jc w:val="both"/>
        <w:rPr>
          <w:rFonts w:ascii="Century Gothic" w:cs="Century Gothic" w:eastAsia="Century Gothic" w:hAnsi="Century Gothic"/>
          <w:color w:val="222222"/>
          <w:sz w:val="22"/>
          <w:szCs w:val="22"/>
        </w:rPr>
      </w:pPr>
      <w:bookmarkStart w:colFirst="0" w:colLast="0" w:name="_72sell72mw9" w:id="22"/>
      <w:bookmarkEnd w:id="22"/>
      <w:r w:rsidDel="00000000" w:rsidR="00000000" w:rsidRPr="00000000">
        <w:rPr>
          <w:rtl w:val="0"/>
        </w:rPr>
      </w:r>
    </w:p>
    <w:p w:rsidR="00000000" w:rsidDel="00000000" w:rsidP="00000000" w:rsidRDefault="00000000" w:rsidRPr="00000000" w14:paraId="00000018">
      <w:pPr>
        <w:shd w:fill="ffffff" w:val="clear"/>
        <w:jc w:val="both"/>
        <w:rPr>
          <w:rFonts w:ascii="Century Gothic" w:cs="Century Gothic" w:eastAsia="Century Gothic" w:hAnsi="Century Gothic"/>
          <w:color w:val="222222"/>
          <w:sz w:val="22"/>
          <w:szCs w:val="22"/>
        </w:rPr>
      </w:pPr>
      <w:bookmarkStart w:colFirst="0" w:colLast="0" w:name="_at4ch5tyt7w3" w:id="23"/>
      <w:bookmarkEnd w:id="23"/>
      <w:r w:rsidDel="00000000" w:rsidR="00000000" w:rsidRPr="00000000">
        <w:rPr>
          <w:rFonts w:ascii="Century Gothic" w:cs="Century Gothic" w:eastAsia="Century Gothic" w:hAnsi="Century Gothic"/>
          <w:color w:val="222222"/>
          <w:sz w:val="22"/>
          <w:szCs w:val="22"/>
          <w:rtl w:val="0"/>
        </w:rPr>
        <w:t xml:space="preserve">La caja del </w:t>
      </w:r>
      <w:r w:rsidDel="00000000" w:rsidR="00000000" w:rsidRPr="00000000">
        <w:rPr>
          <w:rFonts w:ascii="Century Gothic" w:cs="Century Gothic" w:eastAsia="Century Gothic" w:hAnsi="Century Gothic"/>
          <w:b w:val="1"/>
          <w:color w:val="222222"/>
          <w:sz w:val="22"/>
          <w:szCs w:val="22"/>
          <w:rtl w:val="0"/>
        </w:rPr>
        <w:t xml:space="preserve">Tissot PRX Powermatic</w:t>
      </w:r>
      <w:r w:rsidDel="00000000" w:rsidR="00000000" w:rsidRPr="00000000">
        <w:rPr>
          <w:rFonts w:ascii="Century Gothic" w:cs="Century Gothic" w:eastAsia="Century Gothic" w:hAnsi="Century Gothic"/>
          <w:color w:val="222222"/>
          <w:sz w:val="22"/>
          <w:szCs w:val="22"/>
          <w:rtl w:val="0"/>
        </w:rPr>
        <w:t xml:space="preserve"> 80 mide 40 mm de diámetro. Su esbeltez es comparable a la de la versión equipada con movimientos de cuarzo, es decir, 11,3 mm. Presenta una línea ligeramente </w:t>
      </w:r>
      <w:r w:rsidDel="00000000" w:rsidR="00000000" w:rsidRPr="00000000">
        <w:rPr>
          <w:rFonts w:ascii="Century Gothic" w:cs="Century Gothic" w:eastAsia="Century Gothic" w:hAnsi="Century Gothic"/>
          <w:color w:val="222222"/>
          <w:sz w:val="22"/>
          <w:szCs w:val="22"/>
          <w:rtl w:val="0"/>
        </w:rPr>
        <w:t xml:space="preserve">abarrilada</w:t>
      </w:r>
      <w:r w:rsidDel="00000000" w:rsidR="00000000" w:rsidRPr="00000000">
        <w:rPr>
          <w:rFonts w:ascii="Century Gothic" w:cs="Century Gothic" w:eastAsia="Century Gothic" w:hAnsi="Century Gothic"/>
          <w:color w:val="222222"/>
          <w:sz w:val="22"/>
          <w:szCs w:val="22"/>
          <w:rtl w:val="0"/>
        </w:rPr>
        <w:t xml:space="preserve"> y un bisel liso, fino y pulido. El Tissot PRX Powermatic 80 tiene carátulas con un diseño en damero, cuyo relieve está impreso en el propio metal. Es la firma que distingue al PRX Powermatic 80 de sus homólogos de cuarzo a primera vista. Estas carátulas están disponibles en tres colores: negro, plata y azul.</w:t>
      </w:r>
    </w:p>
    <w:p w:rsidR="00000000" w:rsidDel="00000000" w:rsidP="00000000" w:rsidRDefault="00000000" w:rsidRPr="00000000" w14:paraId="00000019">
      <w:pPr>
        <w:shd w:fill="ffffff" w:val="clear"/>
        <w:jc w:val="both"/>
        <w:rPr>
          <w:rFonts w:ascii="Century Gothic" w:cs="Century Gothic" w:eastAsia="Century Gothic" w:hAnsi="Century Gothic"/>
          <w:color w:val="222222"/>
          <w:sz w:val="22"/>
          <w:szCs w:val="22"/>
        </w:rPr>
      </w:pPr>
      <w:bookmarkStart w:colFirst="0" w:colLast="0" w:name="_4sceigrao1xx" w:id="24"/>
      <w:bookmarkEnd w:id="24"/>
      <w:r w:rsidDel="00000000" w:rsidR="00000000" w:rsidRPr="00000000">
        <w:rPr>
          <w:rtl w:val="0"/>
        </w:rPr>
      </w:r>
    </w:p>
    <w:p w:rsidR="00000000" w:rsidDel="00000000" w:rsidP="00000000" w:rsidRDefault="00000000" w:rsidRPr="00000000" w14:paraId="0000001A">
      <w:pPr>
        <w:shd w:fill="ffffff" w:val="clear"/>
        <w:jc w:val="both"/>
        <w:rPr>
          <w:rFonts w:ascii="Century Gothic" w:cs="Century Gothic" w:eastAsia="Century Gothic" w:hAnsi="Century Gothic"/>
          <w:b w:val="1"/>
          <w:color w:val="222222"/>
          <w:sz w:val="28"/>
          <w:szCs w:val="28"/>
        </w:rPr>
      </w:pPr>
      <w:bookmarkStart w:colFirst="0" w:colLast="0" w:name="_2grqrue" w:id="25"/>
      <w:bookmarkEnd w:id="25"/>
      <w:r w:rsidDel="00000000" w:rsidR="00000000" w:rsidRPr="00000000">
        <w:rPr>
          <w:rFonts w:ascii="Century Gothic" w:cs="Century Gothic" w:eastAsia="Century Gothic" w:hAnsi="Century Gothic"/>
          <w:color w:val="222222"/>
          <w:sz w:val="22"/>
          <w:szCs w:val="22"/>
          <w:rtl w:val="0"/>
        </w:rPr>
        <w:t xml:space="preserve">Puedes encontrar estos modelos </w:t>
      </w:r>
      <w:r w:rsidDel="00000000" w:rsidR="00000000" w:rsidRPr="00000000">
        <w:rPr>
          <w:rFonts w:ascii="Century Gothic" w:cs="Century Gothic" w:eastAsia="Century Gothic" w:hAnsi="Century Gothic"/>
          <w:b w:val="1"/>
          <w:color w:val="222222"/>
          <w:sz w:val="22"/>
          <w:szCs w:val="22"/>
          <w:rtl w:val="0"/>
        </w:rPr>
        <w:t xml:space="preserve">Tissot</w:t>
      </w:r>
      <w:r w:rsidDel="00000000" w:rsidR="00000000" w:rsidRPr="00000000">
        <w:rPr>
          <w:rFonts w:ascii="Century Gothic" w:cs="Century Gothic" w:eastAsia="Century Gothic" w:hAnsi="Century Gothic"/>
          <w:color w:val="222222"/>
          <w:sz w:val="22"/>
          <w:szCs w:val="22"/>
          <w:rtl w:val="0"/>
        </w:rPr>
        <w:t xml:space="preserve"> para este San Valentín en la </w:t>
      </w:r>
      <w:hyperlink r:id="rId7">
        <w:r w:rsidDel="00000000" w:rsidR="00000000" w:rsidRPr="00000000">
          <w:rPr>
            <w:rFonts w:ascii="Century Gothic" w:cs="Century Gothic" w:eastAsia="Century Gothic" w:hAnsi="Century Gothic"/>
            <w:color w:val="1155cc"/>
            <w:sz w:val="22"/>
            <w:szCs w:val="22"/>
            <w:u w:val="single"/>
            <w:rtl w:val="0"/>
          </w:rPr>
          <w:t xml:space="preserve">tienda oficial de Tissot dentro de Mercado Libre</w:t>
        </w:r>
      </w:hyperlink>
      <w:r w:rsidDel="00000000" w:rsidR="00000000" w:rsidRPr="00000000">
        <w:rPr>
          <w:rFonts w:ascii="Century Gothic" w:cs="Century Gothic" w:eastAsia="Century Gothic" w:hAnsi="Century Gothic"/>
          <w:color w:val="222222"/>
          <w:sz w:val="22"/>
          <w:szCs w:val="22"/>
          <w:rtl w:val="0"/>
        </w:rPr>
        <w:t xml:space="preserve"> o en tiendas departamentales como Liverpool y Palacio de Hierro y cadenas joyeras.</w:t>
      </w:r>
      <w:r w:rsidDel="00000000" w:rsidR="00000000" w:rsidRPr="00000000">
        <w:rPr>
          <w:rtl w:val="0"/>
        </w:rPr>
      </w:r>
    </w:p>
    <w:p w:rsidR="00000000" w:rsidDel="00000000" w:rsidP="00000000" w:rsidRDefault="00000000" w:rsidRPr="00000000" w14:paraId="0000001B">
      <w:pPr>
        <w:shd w:fill="ffffff" w:val="clear"/>
        <w:jc w:val="both"/>
        <w:rPr>
          <w:rFonts w:ascii="Century Gothic" w:cs="Century Gothic" w:eastAsia="Century Gothic" w:hAnsi="Century Gothic"/>
          <w:b w:val="1"/>
          <w:color w:val="222222"/>
          <w:sz w:val="28"/>
          <w:szCs w:val="28"/>
        </w:rPr>
      </w:pPr>
      <w:bookmarkStart w:colFirst="0" w:colLast="0" w:name="_vx1227" w:id="26"/>
      <w:bookmarkEnd w:id="26"/>
      <w:r w:rsidDel="00000000" w:rsidR="00000000" w:rsidRPr="00000000">
        <w:rPr>
          <w:rtl w:val="0"/>
        </w:rPr>
      </w:r>
    </w:p>
    <w:p w:rsidR="00000000" w:rsidDel="00000000" w:rsidP="00000000" w:rsidRDefault="00000000" w:rsidRPr="00000000" w14:paraId="0000001C">
      <w:pPr>
        <w:pageBreakBefore w:val="0"/>
        <w:shd w:fill="ffffff" w:val="clear"/>
        <w:jc w:val="left"/>
        <w:rPr>
          <w:rFonts w:ascii="Century Gothic" w:cs="Century Gothic" w:eastAsia="Century Gothic" w:hAnsi="Century Gothic"/>
          <w:b w:val="1"/>
          <w:color w:val="222222"/>
        </w:rPr>
      </w:pPr>
      <w:r w:rsidDel="00000000" w:rsidR="00000000" w:rsidRPr="00000000">
        <w:rPr>
          <w:rtl w:val="0"/>
        </w:rPr>
      </w:r>
    </w:p>
    <w:p w:rsidR="00000000" w:rsidDel="00000000" w:rsidP="00000000" w:rsidRDefault="00000000" w:rsidRPr="00000000" w14:paraId="0000001D">
      <w:pPr>
        <w:pageBreakBefore w:val="0"/>
        <w:shd w:fill="ffffff" w:val="clear"/>
        <w:jc w:val="center"/>
        <w:rPr>
          <w:rFonts w:ascii="Century Gothic" w:cs="Century Gothic" w:eastAsia="Century Gothic" w:hAnsi="Century Gothic"/>
          <w:b w:val="1"/>
          <w:color w:val="222222"/>
        </w:rPr>
      </w:pPr>
      <w:r w:rsidDel="00000000" w:rsidR="00000000" w:rsidRPr="00000000">
        <w:rPr>
          <w:rFonts w:ascii="Century Gothic" w:cs="Century Gothic" w:eastAsia="Century Gothic" w:hAnsi="Century Gothic"/>
          <w:b w:val="1"/>
          <w:color w:val="222222"/>
          <w:rtl w:val="0"/>
        </w:rPr>
        <w:t xml:space="preserve">###</w:t>
      </w:r>
    </w:p>
    <w:p w:rsidR="00000000" w:rsidDel="00000000" w:rsidP="00000000" w:rsidRDefault="00000000" w:rsidRPr="00000000" w14:paraId="0000001E">
      <w:pPr>
        <w:pageBreakBefore w:val="0"/>
        <w:shd w:fill="ffffff" w:val="clear"/>
        <w:jc w:val="center"/>
        <w:rPr>
          <w:rFonts w:ascii="Century Gothic" w:cs="Century Gothic" w:eastAsia="Century Gothic" w:hAnsi="Century Gothic"/>
          <w:b w:val="1"/>
          <w:color w:val="222222"/>
        </w:rPr>
      </w:pPr>
      <w:r w:rsidDel="00000000" w:rsidR="00000000" w:rsidRPr="00000000">
        <w:rPr>
          <w:rtl w:val="0"/>
        </w:rPr>
      </w:r>
    </w:p>
    <w:p w:rsidR="00000000" w:rsidDel="00000000" w:rsidP="00000000" w:rsidRDefault="00000000" w:rsidRPr="00000000" w14:paraId="0000001F">
      <w:pPr>
        <w:pageBreakBefore w:val="0"/>
        <w:widowControl w:val="1"/>
        <w:jc w:val="both"/>
        <w:rPr>
          <w:rFonts w:ascii="Century Gothic" w:cs="Century Gothic" w:eastAsia="Century Gothic" w:hAnsi="Century Gothic"/>
          <w:b w:val="1"/>
          <w:sz w:val="20"/>
          <w:szCs w:val="20"/>
          <w:highlight w:val="white"/>
        </w:rPr>
      </w:pPr>
      <w:r w:rsidDel="00000000" w:rsidR="00000000" w:rsidRPr="00000000">
        <w:rPr>
          <w:rFonts w:ascii="Century Gothic" w:cs="Century Gothic" w:eastAsia="Century Gothic" w:hAnsi="Century Gothic"/>
          <w:b w:val="1"/>
          <w:sz w:val="20"/>
          <w:szCs w:val="20"/>
          <w:highlight w:val="white"/>
          <w:rtl w:val="0"/>
        </w:rPr>
        <w:t xml:space="preserve">ACERCA DE TISSOT:  </w:t>
      </w:r>
    </w:p>
    <w:p w:rsidR="00000000" w:rsidDel="00000000" w:rsidP="00000000" w:rsidRDefault="00000000" w:rsidRPr="00000000" w14:paraId="00000020">
      <w:pPr>
        <w:pageBreakBefore w:val="0"/>
        <w:widowControl w:val="1"/>
        <w:jc w:val="both"/>
        <w:rPr>
          <w:rFonts w:ascii="Century Gothic" w:cs="Century Gothic" w:eastAsia="Century Gothic" w:hAnsi="Century Gothic"/>
          <w:b w:val="1"/>
          <w:sz w:val="22"/>
          <w:szCs w:val="22"/>
          <w:highlight w:val="white"/>
        </w:rPr>
      </w:pPr>
      <w:r w:rsidDel="00000000" w:rsidR="00000000" w:rsidRPr="00000000">
        <w:rPr>
          <w:rFonts w:ascii="Century Gothic" w:cs="Century Gothic" w:eastAsia="Century Gothic" w:hAnsi="Century Gothic"/>
          <w:sz w:val="20"/>
          <w:szCs w:val="20"/>
          <w:highlight w:val="white"/>
          <w:rtl w:val="0"/>
        </w:rPr>
        <w:t xml:space="preserve">El </w:t>
      </w:r>
      <w:r w:rsidDel="00000000" w:rsidR="00000000" w:rsidRPr="00000000">
        <w:rPr>
          <w:rFonts w:ascii="Century Gothic" w:cs="Century Gothic" w:eastAsia="Century Gothic" w:hAnsi="Century Gothic"/>
          <w:sz w:val="20"/>
          <w:szCs w:val="20"/>
          <w:highlight w:val="white"/>
          <w:rtl w:val="0"/>
        </w:rPr>
        <w:t xml:space="preserve">signo + de</w:t>
      </w:r>
      <w:r w:rsidDel="00000000" w:rsidR="00000000" w:rsidRPr="00000000">
        <w:rPr>
          <w:rFonts w:ascii="Century Gothic" w:cs="Century Gothic" w:eastAsia="Century Gothic" w:hAnsi="Century Gothic"/>
          <w:sz w:val="20"/>
          <w:szCs w:val="20"/>
          <w:highlight w:val="white"/>
          <w:rtl w:val="0"/>
        </w:rPr>
        <w:t xml:space="preserve"> la bandera de Suiza que figura en el logotipo de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simboliza la calidad y fiabilidad suizas que la marca ha demostrado desde 1853. La venta de relojes en todo el mundo, con unas cifras de exportación que superan los 4 millones de unidades anuales, convierte a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en líder del sector de la relojería tradicional suiza.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permanece fiel a su lema: «Innovators by Tradition». La alta calidad de cada uno de los componentes de la marca goza de reconocimiento internacional.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ha sido nombrado cronometrador y socio oficial de múltiples citas deportivas internacionales en disciplinas como el baloncesto (NBA y FIBA), el ciclismo (Tour de Francia y Campeonatos del Mundo de Ciclismo UCI), los deportes de motor (MotoGP™ y Campeonatos del Mundo de Superbike FIM) y otros deportes como el hockey sobre hielo, la esgrima o el rugby. Entre sus productos estrella se cuentan el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T-Touch (el primer reloj táctil, presentado en 1999); el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Le Locle, un reloj automático, clásico y atemporal con 80 horas de reserva de marcha; y el </w:t>
      </w:r>
      <w:r w:rsidDel="00000000" w:rsidR="00000000" w:rsidRPr="00000000">
        <w:rPr>
          <w:rFonts w:ascii="Century Gothic" w:cs="Century Gothic" w:eastAsia="Century Gothic" w:hAnsi="Century Gothic"/>
          <w:b w:val="1"/>
          <w:sz w:val="20"/>
          <w:szCs w:val="20"/>
          <w:highlight w:val="white"/>
          <w:rtl w:val="0"/>
        </w:rPr>
        <w:t xml:space="preserve">Tissot</w:t>
      </w:r>
      <w:r w:rsidDel="00000000" w:rsidR="00000000" w:rsidRPr="00000000">
        <w:rPr>
          <w:rFonts w:ascii="Century Gothic" w:cs="Century Gothic" w:eastAsia="Century Gothic" w:hAnsi="Century Gothic"/>
          <w:sz w:val="20"/>
          <w:szCs w:val="20"/>
          <w:highlight w:val="white"/>
          <w:rtl w:val="0"/>
        </w:rPr>
        <w:t xml:space="preserve"> T-Race, el modelo de diseño deportivo por excelencia.</w:t>
      </w:r>
      <w:r w:rsidDel="00000000" w:rsidR="00000000" w:rsidRPr="00000000">
        <w:rPr>
          <w:rtl w:val="0"/>
        </w:rPr>
      </w:r>
    </w:p>
    <w:p w:rsidR="00000000" w:rsidDel="00000000" w:rsidP="00000000" w:rsidRDefault="00000000" w:rsidRPr="00000000" w14:paraId="00000021">
      <w:pPr>
        <w:pageBreakBefore w:val="0"/>
        <w:widowControl w:val="1"/>
        <w:jc w:val="both"/>
        <w:rPr>
          <w:rFonts w:ascii="Century Gothic" w:cs="Century Gothic" w:eastAsia="Century Gothic" w:hAnsi="Century Gothic"/>
          <w:b w:val="1"/>
          <w:sz w:val="22"/>
          <w:szCs w:val="22"/>
          <w:highlight w:val="white"/>
        </w:rPr>
      </w:pPr>
      <w:r w:rsidDel="00000000" w:rsidR="00000000" w:rsidRPr="00000000">
        <w:rPr>
          <w:rtl w:val="0"/>
        </w:rPr>
      </w:r>
    </w:p>
    <w:p w:rsidR="00000000" w:rsidDel="00000000" w:rsidP="00000000" w:rsidRDefault="00000000" w:rsidRPr="00000000" w14:paraId="00000022">
      <w:pPr>
        <w:pageBreakBefore w:val="0"/>
        <w:widowControl w:val="1"/>
        <w:spacing w:line="276" w:lineRule="auto"/>
        <w:jc w:val="both"/>
        <w:rPr>
          <w:rFonts w:ascii="Century Gothic" w:cs="Century Gothic" w:eastAsia="Century Gothic" w:hAnsi="Century Gothic"/>
          <w:b w:val="1"/>
          <w:sz w:val="22"/>
          <w:szCs w:val="22"/>
        </w:rPr>
      </w:pPr>
      <w:r w:rsidDel="00000000" w:rsidR="00000000" w:rsidRPr="00000000">
        <w:rPr>
          <w:rFonts w:ascii="Century Gothic" w:cs="Century Gothic" w:eastAsia="Century Gothic" w:hAnsi="Century Gothic"/>
          <w:b w:val="1"/>
          <w:sz w:val="22"/>
          <w:szCs w:val="22"/>
          <w:rtl w:val="0"/>
        </w:rPr>
        <w:t xml:space="preserve">CONTACTO: </w:t>
      </w:r>
    </w:p>
    <w:p w:rsidR="00000000" w:rsidDel="00000000" w:rsidP="00000000" w:rsidRDefault="00000000" w:rsidRPr="00000000" w14:paraId="00000023">
      <w:pPr>
        <w:pageBreakBefore w:val="0"/>
        <w:widowControl w:val="1"/>
        <w:spacing w:line="276" w:lineRule="auto"/>
        <w:jc w:val="both"/>
        <w:rPr>
          <w:rFonts w:ascii="Century Gothic" w:cs="Century Gothic" w:eastAsia="Century Gothic" w:hAnsi="Century Gothic"/>
          <w:sz w:val="22"/>
          <w:szCs w:val="22"/>
        </w:rPr>
      </w:pPr>
      <w:r w:rsidDel="00000000" w:rsidR="00000000" w:rsidRPr="00000000">
        <w:rPr>
          <w:rFonts w:ascii="Century Gothic" w:cs="Century Gothic" w:eastAsia="Century Gothic" w:hAnsi="Century Gothic"/>
          <w:sz w:val="22"/>
          <w:szCs w:val="22"/>
          <w:rtl w:val="0"/>
        </w:rPr>
        <w:t xml:space="preserve">Daniela Dibildox / Sr. PR Expert</w:t>
      </w:r>
    </w:p>
    <w:p w:rsidR="00000000" w:rsidDel="00000000" w:rsidP="00000000" w:rsidRDefault="00000000" w:rsidRPr="00000000" w14:paraId="00000024">
      <w:pPr>
        <w:pageBreakBefore w:val="0"/>
        <w:widowControl w:val="1"/>
        <w:spacing w:line="276" w:lineRule="auto"/>
        <w:jc w:val="both"/>
        <w:rPr>
          <w:rFonts w:ascii="Century Gothic" w:cs="Century Gothic" w:eastAsia="Century Gothic" w:hAnsi="Century Gothic"/>
          <w:sz w:val="22"/>
          <w:szCs w:val="22"/>
        </w:rPr>
      </w:pPr>
      <w:r w:rsidDel="00000000" w:rsidR="00000000" w:rsidRPr="00000000">
        <w:rPr>
          <w:rFonts w:ascii="Century Gothic" w:cs="Century Gothic" w:eastAsia="Century Gothic" w:hAnsi="Century Gothic"/>
          <w:sz w:val="22"/>
          <w:szCs w:val="22"/>
          <w:rtl w:val="0"/>
        </w:rPr>
        <w:t xml:space="preserve">Tel: +52 5545233710  </w:t>
      </w:r>
    </w:p>
    <w:p w:rsidR="00000000" w:rsidDel="00000000" w:rsidP="00000000" w:rsidRDefault="00000000" w:rsidRPr="00000000" w14:paraId="00000025">
      <w:pPr>
        <w:pageBreakBefore w:val="0"/>
        <w:widowControl w:val="1"/>
        <w:spacing w:line="276" w:lineRule="auto"/>
        <w:jc w:val="both"/>
        <w:rPr>
          <w:rFonts w:ascii="Century Gothic" w:cs="Century Gothic" w:eastAsia="Century Gothic" w:hAnsi="Century Gothic"/>
        </w:rPr>
      </w:pPr>
      <w:hyperlink r:id="rId8">
        <w:r w:rsidDel="00000000" w:rsidR="00000000" w:rsidRPr="00000000">
          <w:rPr>
            <w:rFonts w:ascii="Century Gothic" w:cs="Century Gothic" w:eastAsia="Century Gothic" w:hAnsi="Century Gothic"/>
            <w:color w:val="1155cc"/>
            <w:sz w:val="22"/>
            <w:szCs w:val="22"/>
            <w:u w:val="single"/>
            <w:rtl w:val="0"/>
          </w:rPr>
          <w:t xml:space="preserve">daniela.dibildox@another.co</w:t>
        </w:r>
      </w:hyperlink>
      <w:r w:rsidDel="00000000" w:rsidR="00000000" w:rsidRPr="00000000">
        <w:rPr>
          <w:rFonts w:ascii="Century Gothic" w:cs="Century Gothic" w:eastAsia="Century Gothic" w:hAnsi="Century Gothic"/>
          <w:b w:val="1"/>
          <w:color w:val="222222"/>
          <w:sz w:val="28"/>
          <w:szCs w:val="28"/>
          <w:rtl w:val="0"/>
        </w:rPr>
        <w:t xml:space="preserve"> </w:t>
      </w: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mercadolibre.com.mx/a/store/tissot" TargetMode="External"/><Relationship Id="rId8" Type="http://schemas.openxmlformats.org/officeDocument/2006/relationships/hyperlink" Target="mailto:daniela.dibildox@another.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